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51" w:rsidRPr="004D7751" w:rsidRDefault="004D7751" w:rsidP="004D775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D7751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en-AU"/>
        </w:rPr>
        <w:t xml:space="preserve">Minh </w:t>
      </w:r>
      <w:proofErr w:type="spellStart"/>
      <w:r w:rsidRPr="004D7751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en-AU"/>
        </w:rPr>
        <w:t>Lực</w:t>
      </w:r>
      <w:proofErr w:type="spellEnd"/>
      <w:r w:rsidRPr="004D7751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en-AU"/>
        </w:rPr>
        <w:br/>
      </w:r>
      <w:r w:rsidRPr="004D7751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en-AU"/>
        </w:rPr>
        <w:br/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D7751">
        <w:rPr>
          <w:rFonts w:ascii="-webkit-standard" w:eastAsia="Times New Roman" w:hAnsi="-webkit-standard" w:cs="Arial"/>
          <w:b/>
          <w:bCs/>
          <w:color w:val="222222"/>
          <w:sz w:val="40"/>
          <w:szCs w:val="40"/>
          <w:lang w:eastAsia="en-AU"/>
        </w:rPr>
        <w:t>KỆ 61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Tích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Chuyện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</w:t>
      </w:r>
      <w:proofErr w:type="gram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Sa</w:t>
      </w:r>
      <w:proofErr w:type="gram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Di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Tôn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Giả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Đại</w:t>
      </w:r>
      <w:proofErr w:type="spellEnd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 xml:space="preserve"> Ca </w:t>
      </w:r>
      <w:proofErr w:type="spellStart"/>
      <w:r w:rsidRPr="004D7751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AU"/>
        </w:rPr>
        <w:t>Diếp</w:t>
      </w:r>
      <w:proofErr w:type="spellEnd"/>
    </w:p>
    <w:p w:rsidR="004D7751" w:rsidRPr="004D7751" w:rsidRDefault="004D7751" w:rsidP="004D77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kia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ngụ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Kỳ-viên-tự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nước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Xá-vệ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trong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giảng-pháp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đề-cập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Thuở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ấy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ngụ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gần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thành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Vương-xá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theo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hầu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;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tuân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theo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dạy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kính-cẩn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lễ-độ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;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còn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chẳng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được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thế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tính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tâm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mưu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mô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muốn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được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khen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mỗi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lần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nhất</w:t>
      </w:r>
      <w:proofErr w:type="spellEnd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 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nấu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nước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tắm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gần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xong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tắm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để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giành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đựơc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quở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chỉ-dạy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bổn-phận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tu-hành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bực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trưởng-thượng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̀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đồng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biết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tỏ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bất-mãn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 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hôm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;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kính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 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liền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dưng-cúng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thực-phẩm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ngon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nhờ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đem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về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dùng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ấy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nhận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dọc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đường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ăn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Tôn-giả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chuyện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quở-trách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về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tội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anh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ta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tỏ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căm-giận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Sáng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hôm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sau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 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khất-thực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anh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ta ở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tịnh-xá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đập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chậu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bát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son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chảo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rồi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nổi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lửa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đốt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cháy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căn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lều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do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dẩn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bỏ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 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Bấy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giờ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số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tỳ-kheo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ở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Vương-xá-thành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Kỳ-viên-tự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yết-kiến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thuật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việc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lastRenderedPageBreak/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đốt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cháy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tịnh-xá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nghe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vậy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kiếp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vô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lượng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kiếp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trước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tiền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đỉnh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núi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còn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 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điêu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hoa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sảo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điển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lúc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nắng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ẩn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lúc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mưa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tìm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xin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nương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tựa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hôm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mùa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mưa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xin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ẩn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sao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lúc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nắng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chuẩn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ở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lúc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mưa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xin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kia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nương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tựa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phiền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khác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Thay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trọng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nhắc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tri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ân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cuả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nổi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tổ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muốn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ngoan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đựơc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tâm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bay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tránh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được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nhắc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lại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câu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chuyện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tiền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chim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chính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khỉ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nhiều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tánh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vẩn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xấu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đến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hôm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nay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đựơc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duyên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trở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thành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con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xuất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theo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Ma Ha Ca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Diếp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ngoan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ngoãn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tập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nghe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tốt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vậy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Cho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sau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kiếp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chú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đệ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tử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đọa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vào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địa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ngục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Lúc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bấy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giờ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bảo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nếu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chẳng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gặp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được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tốt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sống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còn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ngu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Rồi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Kệ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sau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đây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: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Nếu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tìm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không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gặp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bạn</w:t>
      </w:r>
      <w:proofErr w:type="spellEnd"/>
      <w:proofErr w:type="gram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,</w:t>
      </w:r>
      <w:proofErr w:type="gram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lang w:eastAsia="en-AU"/>
        </w:rPr>
        <w:br/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Hơn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mình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hay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ngang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mình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,</w:t>
      </w:r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lang w:eastAsia="en-AU"/>
        </w:rPr>
        <w:br/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Thà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quyết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sống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một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mình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,</w:t>
      </w:r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lang w:eastAsia="en-AU"/>
        </w:rPr>
        <w:br/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Chớ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thân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cận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kẻ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 xml:space="preserve"> </w:t>
      </w:r>
      <w:proofErr w:type="spellStart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ngu</w:t>
      </w:r>
      <w:proofErr w:type="spellEnd"/>
      <w:r w:rsidRPr="004D7751">
        <w:rPr>
          <w:rFonts w:ascii="Times New Roman" w:eastAsia="Times New Roman" w:hAnsi="Times New Roman" w:cs="Times New Roman"/>
          <w:b/>
          <w:bCs/>
          <w:i/>
          <w:iCs/>
          <w:color w:val="222222"/>
          <w:sz w:val="34"/>
          <w:szCs w:val="34"/>
          <w:shd w:val="clear" w:color="auto" w:fill="FFF0E1"/>
          <w:lang w:eastAsia="en-AU"/>
        </w:rPr>
        <w:t>.</w:t>
      </w:r>
    </w:p>
    <w:p w:rsidR="004D7751" w:rsidRPr="004D7751" w:rsidRDefault="004D7751" w:rsidP="004D77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(1) Ý-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nghĩa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Tích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chuyện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: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Tích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chuyện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thái-độ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tu-hành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Sa-di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thứ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hai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: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chẳng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biết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nghe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thầy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dạy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tỏ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bất-mãn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quở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trách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về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tội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nói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dối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 Ý-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nghĩa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lastRenderedPageBreak/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Tích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chuyện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chớ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thân-cận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với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proofErr w:type="gram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ngu</w:t>
      </w:r>
      <w:proofErr w:type="spellEnd"/>
      <w:proofErr w:type="gram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kẻ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khờ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sẽ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gặp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những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điều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bất-lợi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do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họ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gây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(2) Ý-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nghĩa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Kệ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: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Kệ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khuyên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ta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dù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ngoài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hay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xuất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đều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phải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chọn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trí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tuệ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tài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năng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độ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phải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đễ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làm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những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bao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ờ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ầ</w:t>
      </w:r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u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ti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ế</w:t>
      </w:r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ướ</w:t>
      </w:r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thi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ệ</w:t>
      </w:r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ướ</w:t>
      </w:r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</w:t>
      </w:r>
      <w:r w:rsidR="001D0DEA"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ượ</w:t>
      </w:r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</w:t>
      </w:r>
      <w:proofErr w:type="spellEnd"/>
      <w:r w:rsidR="001D0DEA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bởi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không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khéo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ở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gần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sẽ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bị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ảnh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hưởng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trong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dân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gian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câu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“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gần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mực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đen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gần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đèn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sáng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”. </w:t>
      </w:r>
    </w:p>
    <w:p w:rsidR="004D7751" w:rsidRPr="004D7751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1D0DEA" w:rsidRDefault="004D7751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4"/>
          <w:szCs w:val="34"/>
          <w:lang w:eastAsia="en-AU"/>
        </w:rPr>
      </w:pP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khuyên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của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về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việc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chọn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tầm-mức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rộng-rãi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: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ở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một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nếu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chẳng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gặp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hay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kết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. </w:t>
      </w:r>
    </w:p>
    <w:p w:rsidR="001D0DEA" w:rsidRDefault="001D0DEA" w:rsidP="004D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4"/>
          <w:szCs w:val="34"/>
          <w:lang w:eastAsia="en-AU"/>
        </w:rPr>
      </w:pPr>
    </w:p>
    <w:p w:rsidR="0060070A" w:rsidRDefault="004D7751" w:rsidP="004D7751">
      <w:pPr>
        <w:shd w:val="clear" w:color="auto" w:fill="FFFFFF"/>
        <w:spacing w:after="0" w:line="240" w:lineRule="auto"/>
      </w:pPr>
      <w:bookmarkStart w:id="0" w:name="_GoBack"/>
      <w:bookmarkEnd w:id="0"/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hay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ở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đây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nghĩa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bằng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hay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về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đức-hạnh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chớ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chẳng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nghĩa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giàu-có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, sang-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trọng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hơn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mình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vì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nếu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chọn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như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thế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sẽ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mang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tiếng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là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quá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trọng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danh-lợi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quyền-thế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,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điều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mà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người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Phật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tử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phải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 xml:space="preserve"> </w:t>
      </w:r>
      <w:proofErr w:type="spellStart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tránh</w:t>
      </w:r>
      <w:proofErr w:type="spellEnd"/>
      <w:r w:rsidRPr="004D7751">
        <w:rPr>
          <w:rFonts w:ascii="Arial" w:eastAsia="Times New Roman" w:hAnsi="Arial" w:cs="Arial"/>
          <w:color w:val="222222"/>
          <w:sz w:val="34"/>
          <w:szCs w:val="34"/>
          <w:lang w:eastAsia="en-AU"/>
        </w:rPr>
        <w:t>.</w:t>
      </w:r>
      <w:r>
        <w:t xml:space="preserve"> </w:t>
      </w:r>
    </w:p>
    <w:sectPr w:rsidR="0060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51"/>
    <w:rsid w:val="001D0DEA"/>
    <w:rsid w:val="004D3A04"/>
    <w:rsid w:val="004D7751"/>
    <w:rsid w:val="0060070A"/>
    <w:rsid w:val="007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FCEB-1264-4306-B779-66AFE8F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ms">
    <w:name w:val="ams"/>
    <w:basedOn w:val="DefaultParagraphFont"/>
    <w:rsid w:val="004D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Le</dc:creator>
  <cp:keywords/>
  <dc:description/>
  <cp:lastModifiedBy>Liz Le</cp:lastModifiedBy>
  <cp:revision>2</cp:revision>
  <dcterms:created xsi:type="dcterms:W3CDTF">2019-10-24T03:37:00Z</dcterms:created>
  <dcterms:modified xsi:type="dcterms:W3CDTF">2019-10-24T03:37:00Z</dcterms:modified>
</cp:coreProperties>
</file>